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7AE81" w14:textId="72E5CC62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>Docket No. 5</w:t>
      </w:r>
      <w:r w:rsidR="00EA7199" w:rsidRPr="007E4951">
        <w:rPr>
          <w:sz w:val="24"/>
          <w:szCs w:val="24"/>
        </w:rPr>
        <w:t>1787</w:t>
      </w:r>
    </w:p>
    <w:p w14:paraId="6E8E8A50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6C9C175F" w14:textId="77777777" w:rsidTr="003F4EE6">
        <w:trPr>
          <w:trHeight w:val="891"/>
          <w:jc w:val="center"/>
        </w:trPr>
        <w:tc>
          <w:tcPr>
            <w:tcW w:w="4698" w:type="dxa"/>
          </w:tcPr>
          <w:p w14:paraId="13EC62BE" w14:textId="18479B19" w:rsidR="009F39D5" w:rsidRPr="007E4951" w:rsidRDefault="00A711D7" w:rsidP="00A711D7">
            <w:pPr>
              <w:jc w:val="left"/>
              <w:rPr>
                <w:b/>
                <w:caps/>
                <w:szCs w:val="24"/>
              </w:rPr>
            </w:pPr>
            <w:r w:rsidRPr="007E4951">
              <w:rPr>
                <w:b/>
                <w:caps/>
                <w:szCs w:val="24"/>
              </w:rPr>
              <w:t>COMPLAINT OF</w:t>
            </w:r>
            <w:r w:rsidR="003F4EE6" w:rsidRPr="007E4951">
              <w:rPr>
                <w:b/>
                <w:caps/>
                <w:szCs w:val="24"/>
              </w:rPr>
              <w:t xml:space="preserve"> NUECES BAY TRACTS, LLC</w:t>
            </w:r>
            <w:r w:rsidRPr="007E4951">
              <w:rPr>
                <w:b/>
                <w:caps/>
                <w:szCs w:val="24"/>
              </w:rPr>
              <w:t xml:space="preserve"> AGAINST </w:t>
            </w:r>
            <w:r w:rsidR="003F4EE6" w:rsidRPr="007E4951">
              <w:rPr>
                <w:b/>
                <w:caps/>
                <w:szCs w:val="24"/>
              </w:rPr>
              <w:t>RINCON WATER SUPPLY CORPORATION</w:t>
            </w:r>
          </w:p>
        </w:tc>
        <w:tc>
          <w:tcPr>
            <w:tcW w:w="450" w:type="dxa"/>
          </w:tcPr>
          <w:p w14:paraId="6E94DED9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0362424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2C1FB203" w14:textId="69BEC280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56FCFA4D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421B3450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8B2C0D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3B39849C" w14:textId="77777777" w:rsidR="00682EB7" w:rsidRPr="007E4951" w:rsidRDefault="00682EB7" w:rsidP="00BC70A9">
      <w:pPr>
        <w:pStyle w:val="Documentheading"/>
        <w:rPr>
          <w:sz w:val="24"/>
          <w:szCs w:val="24"/>
        </w:rPr>
      </w:pPr>
    </w:p>
    <w:p w14:paraId="749D2847" w14:textId="4F8E5F38" w:rsidR="003E4D5C" w:rsidRPr="007E4951" w:rsidRDefault="005A654C" w:rsidP="00A93AEA">
      <w:pPr>
        <w:pStyle w:val="Documentheading"/>
        <w:tabs>
          <w:tab w:val="center" w:pos="4680"/>
          <w:tab w:val="right" w:pos="9360"/>
        </w:tabs>
        <w:spacing w:after="120" w:line="360" w:lineRule="auto"/>
        <w:rPr>
          <w:sz w:val="24"/>
          <w:szCs w:val="24"/>
        </w:rPr>
      </w:pPr>
      <w:r w:rsidRPr="007E4951">
        <w:rPr>
          <w:sz w:val="24"/>
          <w:szCs w:val="24"/>
        </w:rPr>
        <w:t xml:space="preserve">COMMISSION STAFF’S </w:t>
      </w:r>
      <w:r w:rsidR="007231C8">
        <w:rPr>
          <w:sz w:val="24"/>
          <w:szCs w:val="24"/>
        </w:rPr>
        <w:t xml:space="preserve">SUPPLEMENTAL </w:t>
      </w:r>
      <w:r w:rsidR="00A07D5D" w:rsidRPr="007E4951">
        <w:rPr>
          <w:sz w:val="24"/>
          <w:szCs w:val="24"/>
        </w:rPr>
        <w:t>statement of position</w:t>
      </w:r>
    </w:p>
    <w:p w14:paraId="5E0D6163" w14:textId="49B00F12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83736F" w:rsidRPr="007E4951">
        <w:rPr>
          <w:szCs w:val="24"/>
        </w:rPr>
        <w:t>February 3, 2021</w:t>
      </w:r>
      <w:r w:rsidRPr="007E4951">
        <w:rPr>
          <w:szCs w:val="24"/>
        </w:rPr>
        <w:t xml:space="preserve">, </w:t>
      </w:r>
      <w:r w:rsidR="00D852B6" w:rsidRPr="007E4951">
        <w:rPr>
          <w:szCs w:val="24"/>
        </w:rPr>
        <w:t>Nueces Bay Tracts, LLC (Nueces Bay)</w:t>
      </w:r>
      <w:r w:rsidRPr="007E4951">
        <w:rPr>
          <w:szCs w:val="24"/>
        </w:rPr>
        <w:t xml:space="preserve"> filed a </w:t>
      </w:r>
      <w:r w:rsidR="00A93AEA" w:rsidRPr="007E4951">
        <w:rPr>
          <w:szCs w:val="24"/>
        </w:rPr>
        <w:t xml:space="preserve">formal </w:t>
      </w:r>
      <w:r w:rsidRPr="007E4951">
        <w:rPr>
          <w:szCs w:val="24"/>
        </w:rPr>
        <w:t xml:space="preserve">complaint against </w:t>
      </w:r>
      <w:r w:rsidR="00D852B6" w:rsidRPr="007E4951">
        <w:rPr>
          <w:szCs w:val="24"/>
        </w:rPr>
        <w:t>Rincon Water Supply Corporation</w:t>
      </w:r>
      <w:r w:rsidR="00194F5C" w:rsidRPr="007E4951">
        <w:rPr>
          <w:szCs w:val="24"/>
        </w:rPr>
        <w:t xml:space="preserve"> (</w:t>
      </w:r>
      <w:r w:rsidR="00D852B6" w:rsidRPr="007E4951">
        <w:rPr>
          <w:szCs w:val="24"/>
        </w:rPr>
        <w:t>Rincon</w:t>
      </w:r>
      <w:r w:rsidR="00194F5C" w:rsidRPr="007E4951">
        <w:rPr>
          <w:szCs w:val="24"/>
        </w:rPr>
        <w:t>)</w:t>
      </w:r>
      <w:r w:rsidRPr="007E4951">
        <w:rPr>
          <w:szCs w:val="24"/>
        </w:rPr>
        <w:t xml:space="preserve"> </w:t>
      </w:r>
      <w:r w:rsidR="00BC6FC9" w:rsidRPr="007E4951">
        <w:rPr>
          <w:szCs w:val="24"/>
        </w:rPr>
        <w:t xml:space="preserve">regarding </w:t>
      </w:r>
      <w:r w:rsidR="00A93AEA" w:rsidRPr="007E4951">
        <w:rPr>
          <w:szCs w:val="24"/>
        </w:rPr>
        <w:t xml:space="preserve">the extension </w:t>
      </w:r>
      <w:r w:rsidR="00D852B6" w:rsidRPr="007E4951">
        <w:rPr>
          <w:szCs w:val="24"/>
        </w:rPr>
        <w:t>of water service to a proposed subdivision</w:t>
      </w:r>
      <w:r w:rsidRPr="007E4951">
        <w:rPr>
          <w:szCs w:val="24"/>
        </w:rPr>
        <w:t>. 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  <w:r w:rsidR="00CB7041">
        <w:rPr>
          <w:szCs w:val="24"/>
        </w:rPr>
        <w:t xml:space="preserve">On May 26, 2021, </w:t>
      </w:r>
      <w:r w:rsidR="000E1016">
        <w:rPr>
          <w:szCs w:val="24"/>
        </w:rPr>
        <w:t>Nueces Bay amended its complaint</w:t>
      </w:r>
      <w:r w:rsidR="00DC26BF">
        <w:rPr>
          <w:szCs w:val="24"/>
        </w:rPr>
        <w:t>, stating that Rincon had effectively refused service and violated multiple tariff provisions</w:t>
      </w:r>
      <w:r w:rsidR="000E1016">
        <w:rPr>
          <w:szCs w:val="24"/>
        </w:rPr>
        <w:t>.</w:t>
      </w:r>
    </w:p>
    <w:p w14:paraId="68616FCF" w14:textId="2F27B8BD" w:rsidR="005A654C" w:rsidRPr="007E4951" w:rsidRDefault="00B913F5" w:rsidP="00E36A4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7231C8">
        <w:rPr>
          <w:szCs w:val="24"/>
        </w:rPr>
        <w:t>March 10</w:t>
      </w:r>
      <w:r w:rsidR="00E859AE" w:rsidRPr="007E4951">
        <w:rPr>
          <w:szCs w:val="24"/>
        </w:rPr>
        <w:t>, 2021</w:t>
      </w:r>
      <w:r w:rsidRPr="007E4951">
        <w:rPr>
          <w:szCs w:val="24"/>
        </w:rPr>
        <w:t xml:space="preserve">, the </w:t>
      </w:r>
      <w:r w:rsidR="00E859AE" w:rsidRPr="007E4951">
        <w:rPr>
          <w:szCs w:val="24"/>
        </w:rPr>
        <w:t>a</w:t>
      </w:r>
      <w:r w:rsidRPr="007E4951">
        <w:rPr>
          <w:szCs w:val="24"/>
        </w:rPr>
        <w:t xml:space="preserve">dministrative </w:t>
      </w:r>
      <w:r w:rsidR="00E859AE" w:rsidRPr="007E4951">
        <w:rPr>
          <w:szCs w:val="24"/>
        </w:rPr>
        <w:t>l</w:t>
      </w:r>
      <w:r w:rsidRPr="007E4951">
        <w:rPr>
          <w:szCs w:val="24"/>
        </w:rPr>
        <w:t xml:space="preserve">aw </w:t>
      </w:r>
      <w:r w:rsidR="00E859AE" w:rsidRPr="007E4951">
        <w:rPr>
          <w:szCs w:val="24"/>
        </w:rPr>
        <w:t>j</w:t>
      </w:r>
      <w:r w:rsidRPr="007E4951">
        <w:rPr>
          <w:szCs w:val="24"/>
        </w:rPr>
        <w:t xml:space="preserve">udge (ALJ) </w:t>
      </w:r>
      <w:r w:rsidR="00E859AE" w:rsidRPr="007E4951">
        <w:rPr>
          <w:szCs w:val="24"/>
        </w:rPr>
        <w:t>filed</w:t>
      </w:r>
      <w:r w:rsidRPr="007E4951">
        <w:rPr>
          <w:szCs w:val="24"/>
        </w:rPr>
        <w:t xml:space="preserve"> Order No. </w:t>
      </w:r>
      <w:r w:rsidR="007231C8">
        <w:rPr>
          <w:szCs w:val="24"/>
        </w:rPr>
        <w:t>2</w:t>
      </w:r>
      <w:r w:rsidRPr="007E4951">
        <w:rPr>
          <w:szCs w:val="24"/>
        </w:rPr>
        <w:t xml:space="preserve">, requiring </w:t>
      </w:r>
      <w:r w:rsidR="00E859AE" w:rsidRPr="007E4951">
        <w:rPr>
          <w:szCs w:val="24"/>
        </w:rPr>
        <w:t>the</w:t>
      </w:r>
      <w:r w:rsidRPr="007E4951">
        <w:rPr>
          <w:szCs w:val="24"/>
        </w:rPr>
        <w:t xml:space="preserve"> Staff</w:t>
      </w:r>
      <w:r w:rsidR="00E859AE" w:rsidRPr="007E4951">
        <w:rPr>
          <w:szCs w:val="24"/>
        </w:rPr>
        <w:t xml:space="preserve"> (Staff) of the Public Utility Commission of Texas (Commission)</w:t>
      </w:r>
      <w:r w:rsidRPr="007E4951">
        <w:rPr>
          <w:szCs w:val="24"/>
        </w:rPr>
        <w:t xml:space="preserve"> to file a </w:t>
      </w:r>
      <w:r w:rsidR="007231C8">
        <w:rPr>
          <w:szCs w:val="24"/>
        </w:rPr>
        <w:t xml:space="preserve">supplemental </w:t>
      </w:r>
      <w:r w:rsidRPr="007E4951">
        <w:rPr>
          <w:szCs w:val="24"/>
        </w:rPr>
        <w:t xml:space="preserve">statement of position </w:t>
      </w:r>
      <w:r w:rsidR="00EA7F2A" w:rsidRPr="007E4951">
        <w:rPr>
          <w:szCs w:val="24"/>
        </w:rPr>
        <w:t xml:space="preserve">regarding the complaint </w:t>
      </w:r>
      <w:r w:rsidRPr="007E4951">
        <w:rPr>
          <w:szCs w:val="24"/>
        </w:rPr>
        <w:t xml:space="preserve">by </w:t>
      </w:r>
      <w:r w:rsidR="007231C8">
        <w:rPr>
          <w:szCs w:val="24"/>
        </w:rPr>
        <w:t>June 3</w:t>
      </w:r>
      <w:r w:rsidR="00EA7F2A" w:rsidRPr="007E4951">
        <w:rPr>
          <w:szCs w:val="24"/>
        </w:rPr>
        <w:t>, 2021</w:t>
      </w:r>
      <w:r w:rsidRPr="007E4951">
        <w:rPr>
          <w:szCs w:val="24"/>
        </w:rPr>
        <w:t>. Therefore, this pleading is timely</w:t>
      </w:r>
      <w:r w:rsidR="00E36A48" w:rsidRPr="007E4951">
        <w:rPr>
          <w:szCs w:val="24"/>
        </w:rPr>
        <w:t xml:space="preserve"> </w:t>
      </w:r>
      <w:r w:rsidR="005A654C" w:rsidRPr="007E4951">
        <w:rPr>
          <w:szCs w:val="24"/>
        </w:rPr>
        <w:t xml:space="preserve">filed. </w:t>
      </w:r>
    </w:p>
    <w:p w14:paraId="5858702B" w14:textId="33F76CB6" w:rsidR="0073418A" w:rsidRPr="007E4951" w:rsidRDefault="0073418A">
      <w:pPr>
        <w:jc w:val="left"/>
        <w:rPr>
          <w:b/>
          <w:szCs w:val="24"/>
        </w:rPr>
      </w:pPr>
    </w:p>
    <w:p w14:paraId="281FAB7A" w14:textId="5EA44B28" w:rsidR="002E0860" w:rsidRPr="007E4951" w:rsidRDefault="001404E4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 xml:space="preserve">NUECES BAY’S AMENDED </w:t>
      </w:r>
      <w:r w:rsidR="00DC26BF">
        <w:rPr>
          <w:b/>
          <w:szCs w:val="24"/>
        </w:rPr>
        <w:t>COMPLAINT</w:t>
      </w:r>
    </w:p>
    <w:p w14:paraId="620241D5" w14:textId="21DCA912" w:rsidR="002E0860" w:rsidRPr="007E4951" w:rsidRDefault="002E0860" w:rsidP="005425BC">
      <w:pPr>
        <w:spacing w:line="360" w:lineRule="auto"/>
        <w:ind w:firstLine="720"/>
        <w:rPr>
          <w:bCs/>
          <w:szCs w:val="24"/>
        </w:rPr>
      </w:pPr>
      <w:r w:rsidRPr="007E4951">
        <w:rPr>
          <w:bCs/>
          <w:szCs w:val="24"/>
        </w:rPr>
        <w:t xml:space="preserve">Nueces Bay complains that Rincon has </w:t>
      </w:r>
      <w:r w:rsidR="00F5617F">
        <w:rPr>
          <w:bCs/>
          <w:szCs w:val="24"/>
        </w:rPr>
        <w:t xml:space="preserve">effectively </w:t>
      </w:r>
      <w:r w:rsidR="001404E4">
        <w:rPr>
          <w:bCs/>
          <w:szCs w:val="24"/>
        </w:rPr>
        <w:t>re</w:t>
      </w:r>
      <w:r w:rsidR="00D45C71">
        <w:rPr>
          <w:bCs/>
          <w:szCs w:val="24"/>
        </w:rPr>
        <w:t>fused service to Nueces Bay</w:t>
      </w:r>
      <w:r w:rsidR="001404E4">
        <w:t xml:space="preserve"> </w:t>
      </w:r>
      <w:r w:rsidR="00D45C71">
        <w:t>“</w:t>
      </w:r>
      <w:r w:rsidR="001404E4">
        <w:t xml:space="preserve">by failing to act on </w:t>
      </w:r>
      <w:r w:rsidR="00D45C71">
        <w:t>[Nueces Bay]’</w:t>
      </w:r>
      <w:r w:rsidR="001404E4">
        <w:t>s requests for service and/or not acting on the requests timely</w:t>
      </w:r>
      <w:r w:rsidR="008F033E">
        <w:t>.</w:t>
      </w:r>
      <w:r w:rsidR="00D45C71">
        <w:t>”</w:t>
      </w:r>
      <w:r w:rsidRPr="007E4951">
        <w:rPr>
          <w:rStyle w:val="FootnoteReference"/>
          <w:bCs/>
          <w:szCs w:val="24"/>
        </w:rPr>
        <w:footnoteReference w:id="1"/>
      </w:r>
      <w:r w:rsidRPr="007E4951">
        <w:rPr>
          <w:bCs/>
          <w:szCs w:val="24"/>
        </w:rPr>
        <w:t xml:space="preserve"> The </w:t>
      </w:r>
      <w:r w:rsidR="005F22E5">
        <w:rPr>
          <w:bCs/>
          <w:szCs w:val="24"/>
        </w:rPr>
        <w:t xml:space="preserve">amended </w:t>
      </w:r>
      <w:r w:rsidRPr="007E4951">
        <w:rPr>
          <w:bCs/>
          <w:szCs w:val="24"/>
        </w:rPr>
        <w:t xml:space="preserve">complaint also alleges that Rincon has </w:t>
      </w:r>
      <w:r w:rsidR="00EA7FB5">
        <w:rPr>
          <w:bCs/>
          <w:szCs w:val="24"/>
        </w:rPr>
        <w:t xml:space="preserve">violated </w:t>
      </w:r>
      <w:r w:rsidR="001D0551">
        <w:rPr>
          <w:bCs/>
          <w:szCs w:val="24"/>
        </w:rPr>
        <w:t>a minimum of</w:t>
      </w:r>
      <w:r w:rsidR="00EA7FB5">
        <w:rPr>
          <w:bCs/>
          <w:szCs w:val="24"/>
        </w:rPr>
        <w:t xml:space="preserve"> five distinct tariff provisions</w:t>
      </w:r>
      <w:r w:rsidRPr="007E4951">
        <w:rPr>
          <w:bCs/>
          <w:szCs w:val="24"/>
        </w:rPr>
        <w:t>.</w:t>
      </w:r>
      <w:r w:rsidRPr="007E4951">
        <w:rPr>
          <w:rStyle w:val="FootnoteReference"/>
          <w:bCs/>
          <w:szCs w:val="24"/>
        </w:rPr>
        <w:footnoteReference w:id="2"/>
      </w:r>
      <w:r w:rsidR="005F22E5">
        <w:rPr>
          <w:bCs/>
          <w:szCs w:val="24"/>
        </w:rPr>
        <w:t xml:space="preserve"> </w:t>
      </w:r>
      <w:r w:rsidR="00181326">
        <w:rPr>
          <w:bCs/>
          <w:szCs w:val="24"/>
        </w:rPr>
        <w:t>Nueces Bay states that</w:t>
      </w:r>
      <w:r w:rsidR="006369F1">
        <w:rPr>
          <w:bCs/>
          <w:szCs w:val="24"/>
        </w:rPr>
        <w:t>, on two separate occasions,</w:t>
      </w:r>
      <w:r w:rsidR="00181326">
        <w:rPr>
          <w:bCs/>
          <w:szCs w:val="24"/>
        </w:rPr>
        <w:t xml:space="preserve"> it did not receive proper notice, as required by the tariff, of a failure to comply with </w:t>
      </w:r>
      <w:r w:rsidR="001D0551">
        <w:rPr>
          <w:bCs/>
          <w:szCs w:val="24"/>
        </w:rPr>
        <w:t xml:space="preserve">a prior written statement or commitment. Nueces Bay </w:t>
      </w:r>
      <w:r w:rsidR="00803F5A">
        <w:rPr>
          <w:bCs/>
          <w:szCs w:val="24"/>
        </w:rPr>
        <w:t xml:space="preserve">also </w:t>
      </w:r>
      <w:r w:rsidR="001D0551">
        <w:rPr>
          <w:bCs/>
          <w:szCs w:val="24"/>
        </w:rPr>
        <w:t xml:space="preserve">complains that, after it paid the necessary fees, </w:t>
      </w:r>
      <w:r w:rsidR="00803F5A">
        <w:rPr>
          <w:bCs/>
          <w:szCs w:val="24"/>
        </w:rPr>
        <w:t>Rincon, in violation of its tariff, did not advertise or accept bids for construction of the water system.</w:t>
      </w:r>
      <w:r w:rsidR="001E0433">
        <w:rPr>
          <w:rStyle w:val="FootnoteReference"/>
          <w:bCs/>
          <w:szCs w:val="24"/>
        </w:rPr>
        <w:footnoteReference w:id="3"/>
      </w:r>
      <w:r w:rsidR="00803F5A">
        <w:rPr>
          <w:bCs/>
          <w:szCs w:val="24"/>
        </w:rPr>
        <w:t xml:space="preserve"> </w:t>
      </w:r>
      <w:r w:rsidR="008F27DC">
        <w:rPr>
          <w:bCs/>
          <w:szCs w:val="24"/>
        </w:rPr>
        <w:t xml:space="preserve">Nueces Bay further alleges that, in requiring Nueces Bay to comply with the City of Portland’s </w:t>
      </w:r>
      <w:r w:rsidR="00D1031B">
        <w:rPr>
          <w:bCs/>
          <w:szCs w:val="24"/>
        </w:rPr>
        <w:t>codes and ordinances,</w:t>
      </w:r>
      <w:r w:rsidR="008F27DC">
        <w:rPr>
          <w:bCs/>
          <w:szCs w:val="24"/>
        </w:rPr>
        <w:t xml:space="preserve"> wh</w:t>
      </w:r>
      <w:r w:rsidR="00D1031B">
        <w:rPr>
          <w:bCs/>
          <w:szCs w:val="24"/>
        </w:rPr>
        <w:t>ile</w:t>
      </w:r>
      <w:r w:rsidR="008F27DC">
        <w:rPr>
          <w:bCs/>
          <w:szCs w:val="24"/>
        </w:rPr>
        <w:t xml:space="preserve"> the Deputy City Manager of </w:t>
      </w:r>
      <w:r w:rsidR="00F654AC">
        <w:rPr>
          <w:bCs/>
          <w:szCs w:val="24"/>
        </w:rPr>
        <w:t>City of Portland has</w:t>
      </w:r>
      <w:r w:rsidR="00D1031B">
        <w:rPr>
          <w:bCs/>
          <w:szCs w:val="24"/>
        </w:rPr>
        <w:t xml:space="preserve"> stated</w:t>
      </w:r>
      <w:r w:rsidR="00F654AC">
        <w:rPr>
          <w:bCs/>
          <w:szCs w:val="24"/>
        </w:rPr>
        <w:t xml:space="preserve"> the Nueces Bay development </w:t>
      </w:r>
      <w:r w:rsidR="00D1031B">
        <w:rPr>
          <w:bCs/>
          <w:szCs w:val="24"/>
        </w:rPr>
        <w:t>is not subject to the City of Portland requirements</w:t>
      </w:r>
      <w:r w:rsidR="00A21560">
        <w:rPr>
          <w:bCs/>
          <w:szCs w:val="24"/>
        </w:rPr>
        <w:t xml:space="preserve">, violates Rincon’s tariff, which states that “[d]esign and </w:t>
      </w:r>
      <w:r w:rsidR="00A21560">
        <w:rPr>
          <w:bCs/>
          <w:szCs w:val="24"/>
        </w:rPr>
        <w:lastRenderedPageBreak/>
        <w:t>construction of developments are under the authority of the City.</w:t>
      </w:r>
      <w:r w:rsidR="00A409AE">
        <w:rPr>
          <w:bCs/>
          <w:szCs w:val="24"/>
        </w:rPr>
        <w:t>”</w:t>
      </w:r>
      <w:r w:rsidR="001D68B3">
        <w:rPr>
          <w:rStyle w:val="FootnoteReference"/>
          <w:bCs/>
          <w:szCs w:val="24"/>
        </w:rPr>
        <w:footnoteReference w:id="4"/>
      </w:r>
      <w:r w:rsidR="00A409AE">
        <w:rPr>
          <w:bCs/>
          <w:szCs w:val="24"/>
        </w:rPr>
        <w:t xml:space="preserve"> Additionally, Nueces Bay argues that Rincon has violated its tariff by requiring Nueces Bay to acquire new easements for the water line where Rincon already has existing, perpetual easements.</w:t>
      </w:r>
      <w:r w:rsidR="001D68B3">
        <w:rPr>
          <w:rStyle w:val="FootnoteReference"/>
          <w:bCs/>
          <w:szCs w:val="24"/>
        </w:rPr>
        <w:footnoteReference w:id="5"/>
      </w:r>
      <w:r w:rsidR="00A409AE">
        <w:rPr>
          <w:bCs/>
          <w:szCs w:val="24"/>
        </w:rPr>
        <w:t xml:space="preserve"> </w:t>
      </w:r>
    </w:p>
    <w:p w14:paraId="0BA47268" w14:textId="3AFE08C7" w:rsidR="002E0860" w:rsidRPr="007E4951" w:rsidRDefault="002E0860" w:rsidP="005425BC">
      <w:pPr>
        <w:spacing w:line="360" w:lineRule="auto"/>
        <w:ind w:firstLine="720"/>
        <w:rPr>
          <w:bCs/>
          <w:szCs w:val="24"/>
        </w:rPr>
      </w:pPr>
      <w:r w:rsidRPr="007E4951">
        <w:rPr>
          <w:bCs/>
          <w:szCs w:val="24"/>
        </w:rPr>
        <w:t>Nueces Bay requests</w:t>
      </w:r>
      <w:r w:rsidR="003233DA">
        <w:t xml:space="preserve"> that the Commission direct Rincon to provide water service to N</w:t>
      </w:r>
      <w:r w:rsidR="00E81265">
        <w:t>ueces Bay</w:t>
      </w:r>
      <w:r w:rsidR="003233DA">
        <w:t xml:space="preserve"> in accordance with its CCN</w:t>
      </w:r>
      <w:r w:rsidR="00E81265">
        <w:t xml:space="preserve"> without further delay</w:t>
      </w:r>
      <w:r w:rsidRPr="007E4951">
        <w:rPr>
          <w:bCs/>
          <w:szCs w:val="24"/>
        </w:rPr>
        <w:t>.</w:t>
      </w:r>
    </w:p>
    <w:p w14:paraId="0D97358D" w14:textId="77777777" w:rsidR="002E0860" w:rsidRPr="007E4951" w:rsidRDefault="002E0860" w:rsidP="002E0860">
      <w:pPr>
        <w:keepNext/>
        <w:spacing w:line="360" w:lineRule="auto"/>
        <w:ind w:firstLine="720"/>
        <w:rPr>
          <w:bCs/>
          <w:szCs w:val="24"/>
        </w:rPr>
      </w:pPr>
    </w:p>
    <w:p w14:paraId="10946627" w14:textId="62D437B8" w:rsidR="002E0860" w:rsidRPr="007E4951" w:rsidRDefault="002E0860" w:rsidP="0044777D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RINCON’S RESPONSE</w:t>
      </w:r>
    </w:p>
    <w:p w14:paraId="24B4B0E3" w14:textId="6BF8ED9D" w:rsidR="00446352" w:rsidRDefault="001D68B3" w:rsidP="007F0161">
      <w:pPr>
        <w:spacing w:line="360" w:lineRule="auto"/>
        <w:ind w:firstLine="720"/>
      </w:pPr>
      <w:r>
        <w:t xml:space="preserve">Staff discussed Rincon’s response to the original complaint in its statement of position filed on March 5, 2021. </w:t>
      </w:r>
      <w:r w:rsidR="00446352">
        <w:t>As of the date of this filing, Rincon has not filed a response to Nueces Bay’s amended complaint.</w:t>
      </w:r>
    </w:p>
    <w:p w14:paraId="4F94C4C9" w14:textId="77777777" w:rsidR="001D68B3" w:rsidRPr="007F0161" w:rsidRDefault="001D68B3" w:rsidP="007F0161">
      <w:pPr>
        <w:spacing w:line="360" w:lineRule="auto"/>
        <w:ind w:firstLine="720"/>
      </w:pPr>
    </w:p>
    <w:p w14:paraId="2A8122CC" w14:textId="17220E89" w:rsidR="001749E3" w:rsidRPr="007E4951" w:rsidRDefault="001749E3" w:rsidP="0044777D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STATEMENT OF POSITION</w:t>
      </w:r>
    </w:p>
    <w:p w14:paraId="1992CEE9" w14:textId="45B85DE7" w:rsidR="004946F7" w:rsidRDefault="001D68B3" w:rsidP="004946F7">
      <w:pPr>
        <w:keepNext/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The facts are in dispute as to whether Rincon has committed any violations of its tariff or a </w:t>
      </w:r>
      <w:r w:rsidR="006818DA" w:rsidRPr="007E4951">
        <w:rPr>
          <w:bCs/>
          <w:szCs w:val="24"/>
        </w:rPr>
        <w:t xml:space="preserve"> violation of </w:t>
      </w:r>
      <w:r w:rsidR="00AC10DB" w:rsidRPr="007E4951">
        <w:rPr>
          <w:szCs w:val="24"/>
        </w:rPr>
        <w:t>16 TAC §</w:t>
      </w:r>
      <w:r w:rsidR="00F73F92" w:rsidRPr="007E4951">
        <w:rPr>
          <w:szCs w:val="24"/>
        </w:rPr>
        <w:t> </w:t>
      </w:r>
      <w:r w:rsidR="00AC10DB" w:rsidRPr="007E4951">
        <w:rPr>
          <w:szCs w:val="24"/>
        </w:rPr>
        <w:t>22.24</w:t>
      </w:r>
      <w:r w:rsidR="000B02D8" w:rsidRPr="007E4951">
        <w:rPr>
          <w:szCs w:val="24"/>
        </w:rPr>
        <w:t>7</w:t>
      </w:r>
      <w:r w:rsidR="00F73F92" w:rsidRPr="007E4951">
        <w:rPr>
          <w:szCs w:val="24"/>
        </w:rPr>
        <w:t>(a)</w:t>
      </w:r>
      <w:r w:rsidR="000B02D8" w:rsidRPr="007E4951">
        <w:rPr>
          <w:szCs w:val="24"/>
        </w:rPr>
        <w:t>, which requires a retail public utility to “</w:t>
      </w:r>
      <w:r w:rsidR="000B02D8" w:rsidRPr="007E4951">
        <w:t>provide continuous and adequate service to every customer and every qualified applicant for service whose primary point of use is within the certificated area.”</w:t>
      </w:r>
      <w:r w:rsidR="00F73F92" w:rsidRPr="007E4951">
        <w:rPr>
          <w:bCs/>
          <w:szCs w:val="24"/>
        </w:rPr>
        <w:t xml:space="preserve"> </w:t>
      </w:r>
      <w:r>
        <w:rPr>
          <w:bCs/>
          <w:szCs w:val="24"/>
        </w:rPr>
        <w:t xml:space="preserve">Therefore, </w:t>
      </w:r>
      <w:r w:rsidR="00DC28E3" w:rsidRPr="00DC28E3">
        <w:rPr>
          <w:bCs/>
          <w:szCs w:val="24"/>
        </w:rPr>
        <w:t xml:space="preserve">Staff recommends that this proceeding be referred to the State Office of Administrative Hearings (SOAH) for a hearing on the merits. Accordingly, Staff does not propose a procedural schedule at this time. Should the Commission refer this proceeding to SOAH, Staff anticipates working with the </w:t>
      </w:r>
      <w:r w:rsidR="00DC28E3">
        <w:rPr>
          <w:bCs/>
          <w:szCs w:val="24"/>
        </w:rPr>
        <w:t>Nueces Bay</w:t>
      </w:r>
      <w:r w:rsidR="00DC28E3" w:rsidRPr="00DC28E3">
        <w:rPr>
          <w:bCs/>
          <w:szCs w:val="24"/>
        </w:rPr>
        <w:t xml:space="preserve"> and </w:t>
      </w:r>
      <w:r w:rsidR="00DC28E3">
        <w:rPr>
          <w:bCs/>
          <w:szCs w:val="24"/>
        </w:rPr>
        <w:t>Rincon</w:t>
      </w:r>
      <w:r w:rsidR="00DC28E3" w:rsidRPr="00DC28E3">
        <w:rPr>
          <w:bCs/>
          <w:szCs w:val="24"/>
        </w:rPr>
        <w:t xml:space="preserve"> to reach an agreed-upon procedural schedule prior to a prehearing conference.</w:t>
      </w:r>
    </w:p>
    <w:p w14:paraId="405B8FB0" w14:textId="77777777" w:rsidR="00DC28E3" w:rsidRPr="004946F7" w:rsidRDefault="00DC28E3" w:rsidP="004946F7">
      <w:pPr>
        <w:keepNext/>
        <w:spacing w:line="360" w:lineRule="auto"/>
        <w:ind w:firstLine="720"/>
        <w:rPr>
          <w:bCs/>
          <w:szCs w:val="24"/>
        </w:rPr>
      </w:pPr>
    </w:p>
    <w:p w14:paraId="3C6ABBF8" w14:textId="561D49D4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61D45A89" w14:textId="0FB4FE66" w:rsidR="000F0850" w:rsidRDefault="005814C0" w:rsidP="00716D4B">
      <w:pPr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For the reasons discussed above, Staff respectfully requests </w:t>
      </w:r>
      <w:r w:rsidR="004556A3" w:rsidRPr="007E4951">
        <w:rPr>
          <w:szCs w:val="24"/>
        </w:rPr>
        <w:t>that</w:t>
      </w:r>
      <w:r w:rsidR="000A2D8B" w:rsidRPr="007E4951">
        <w:rPr>
          <w:szCs w:val="24"/>
        </w:rPr>
        <w:t xml:space="preserve"> th</w:t>
      </w:r>
      <w:r w:rsidR="00DC28E3">
        <w:rPr>
          <w:szCs w:val="24"/>
        </w:rPr>
        <w:t>is docket be referred to SOAH for a hearing.</w:t>
      </w:r>
    </w:p>
    <w:p w14:paraId="6C7D55EE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23AC51E7" w14:textId="1E2B137A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4A20B3">
        <w:rPr>
          <w:noProof/>
          <w:szCs w:val="24"/>
        </w:rPr>
        <w:t>June 1, 2021</w:t>
      </w:r>
      <w:r w:rsidRPr="007E4951">
        <w:rPr>
          <w:szCs w:val="24"/>
        </w:rPr>
        <w:fldChar w:fldCharType="end"/>
      </w:r>
    </w:p>
    <w:bookmarkEnd w:id="0"/>
    <w:p w14:paraId="24CED6F9" w14:textId="77777777" w:rsidR="00FE0579" w:rsidRPr="007E4951" w:rsidRDefault="00FE0579" w:rsidP="00FE0579">
      <w:pPr>
        <w:keepNext/>
        <w:rPr>
          <w:szCs w:val="24"/>
        </w:rPr>
      </w:pPr>
    </w:p>
    <w:p w14:paraId="2E19CFF2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2F4B4750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FB9E14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50EC532F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15401DE6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7C7C2A4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Rachelle Nicolette Robles</w:t>
      </w:r>
    </w:p>
    <w:p w14:paraId="2582EF5D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 xml:space="preserve">Division Director </w:t>
      </w:r>
    </w:p>
    <w:p w14:paraId="2B2577D6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5773174B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>Eleanor D’Ambrosio</w:t>
      </w:r>
    </w:p>
    <w:p w14:paraId="75518E2E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>Managing Attorney</w:t>
      </w:r>
    </w:p>
    <w:p w14:paraId="54C8772A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29907B39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6D401F1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E5B31E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B970D7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6CED5DAF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692FE45A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6D58528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70639661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378CF90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363B64A1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6BD0B18B" w14:textId="0C358524" w:rsidR="00A57A92" w:rsidRPr="007E4951" w:rsidRDefault="00A57A92" w:rsidP="0034795D">
      <w:pPr>
        <w:rPr>
          <w:szCs w:val="24"/>
        </w:rPr>
      </w:pPr>
    </w:p>
    <w:p w14:paraId="40F0CA20" w14:textId="77777777" w:rsidR="00534516" w:rsidRPr="007E4951" w:rsidRDefault="00534516" w:rsidP="000433B8">
      <w:pPr>
        <w:jc w:val="left"/>
        <w:rPr>
          <w:szCs w:val="24"/>
        </w:rPr>
      </w:pPr>
    </w:p>
    <w:p w14:paraId="7086FB66" w14:textId="6A624721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>DOCKET 5</w:t>
      </w:r>
      <w:r w:rsidR="00EA7199" w:rsidRPr="007E4951">
        <w:rPr>
          <w:b/>
          <w:szCs w:val="24"/>
        </w:rPr>
        <w:t>1787</w:t>
      </w:r>
    </w:p>
    <w:p w14:paraId="056766BA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ADCABFC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0C374AA8" w14:textId="7F4101F1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4A20B3">
        <w:rPr>
          <w:noProof/>
          <w:szCs w:val="24"/>
        </w:rPr>
        <w:t>June 1, 2021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68113F55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6378BB4F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67E7388E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327A715F" w14:textId="36AB624F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44D5C" w14:textId="77777777" w:rsidR="00BD4AB7" w:rsidRDefault="00BD4AB7">
      <w:r>
        <w:separator/>
      </w:r>
    </w:p>
  </w:endnote>
  <w:endnote w:type="continuationSeparator" w:id="0">
    <w:p w14:paraId="494330E1" w14:textId="77777777" w:rsidR="00BD4AB7" w:rsidRDefault="00BD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08C5D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058C4C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8509D" w14:textId="77777777" w:rsidR="00BD4AB7" w:rsidRDefault="00BD4AB7">
      <w:r>
        <w:separator/>
      </w:r>
    </w:p>
  </w:footnote>
  <w:footnote w:type="continuationSeparator" w:id="0">
    <w:p w14:paraId="3FA05340" w14:textId="77777777" w:rsidR="00BD4AB7" w:rsidRDefault="00BD4AB7">
      <w:r>
        <w:continuationSeparator/>
      </w:r>
    </w:p>
  </w:footnote>
  <w:footnote w:id="1">
    <w:p w14:paraId="3EC5B415" w14:textId="6136F3CB" w:rsidR="002E0860" w:rsidRDefault="002E0860" w:rsidP="0006371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F5617F">
        <w:t xml:space="preserve">First Amended </w:t>
      </w:r>
      <w:r>
        <w:t xml:space="preserve">Complaint of Nueces Bay Tracts, LLC Against Rincon Water Supply Corporation at </w:t>
      </w:r>
      <w:r w:rsidR="008F033E">
        <w:t>6</w:t>
      </w:r>
      <w:r>
        <w:t xml:space="preserve"> (</w:t>
      </w:r>
      <w:r w:rsidR="008F033E">
        <w:t>May 26</w:t>
      </w:r>
      <w:r>
        <w:t>, 2021).</w:t>
      </w:r>
    </w:p>
  </w:footnote>
  <w:footnote w:id="2">
    <w:p w14:paraId="419A5B3A" w14:textId="51B998E9" w:rsidR="002E0860" w:rsidRPr="005919C4" w:rsidRDefault="002E0860" w:rsidP="0006371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 at </w:t>
      </w:r>
      <w:r w:rsidR="00EA7FB5">
        <w:t>6-9</w:t>
      </w:r>
      <w:r>
        <w:t>.</w:t>
      </w:r>
    </w:p>
  </w:footnote>
  <w:footnote w:id="3">
    <w:p w14:paraId="1AA3AE43" w14:textId="1460F637" w:rsidR="00DA4B13" w:rsidRPr="00DA4B13" w:rsidRDefault="001D68B3" w:rsidP="007B1CE4">
      <w:pPr>
        <w:pStyle w:val="FootnoteText"/>
        <w:spacing w:after="120"/>
      </w:pPr>
      <w:r>
        <w:tab/>
      </w:r>
      <w:r w:rsidR="001E0433">
        <w:rPr>
          <w:rStyle w:val="FootnoteReference"/>
        </w:rPr>
        <w:footnoteRef/>
      </w:r>
      <w:r w:rsidR="001E0433">
        <w:t xml:space="preserve"> </w:t>
      </w:r>
      <w:r w:rsidR="00DA4B13">
        <w:t xml:space="preserve"> </w:t>
      </w:r>
      <w:r w:rsidR="00DA4B13">
        <w:rPr>
          <w:i/>
          <w:iCs/>
        </w:rPr>
        <w:t xml:space="preserve">Id. </w:t>
      </w:r>
      <w:r w:rsidR="00DA4B13">
        <w:t>at 7.</w:t>
      </w:r>
    </w:p>
  </w:footnote>
  <w:footnote w:id="4">
    <w:p w14:paraId="357F6252" w14:textId="5159CEC1" w:rsidR="001D68B3" w:rsidRPr="00DA4B13" w:rsidRDefault="001D68B3" w:rsidP="007B1CE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DA4B13">
        <w:t xml:space="preserve"> </w:t>
      </w:r>
      <w:r w:rsidR="00DA4B13">
        <w:rPr>
          <w:i/>
          <w:iCs/>
        </w:rPr>
        <w:t>Id.</w:t>
      </w:r>
      <w:r w:rsidR="00DA4B13">
        <w:t xml:space="preserve"> at 7.</w:t>
      </w:r>
    </w:p>
  </w:footnote>
  <w:footnote w:id="5">
    <w:p w14:paraId="294EE7DD" w14:textId="4931FFB1" w:rsidR="001D68B3" w:rsidRPr="007B1CE4" w:rsidRDefault="001D68B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7B1CE4">
        <w:t xml:space="preserve"> </w:t>
      </w:r>
      <w:r w:rsidR="007B1CE4">
        <w:rPr>
          <w:i/>
          <w:iCs/>
        </w:rPr>
        <w:t>Id.</w:t>
      </w:r>
      <w:r w:rsidR="007B1CE4">
        <w:t xml:space="preserve"> at 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410C2AB8" w14:textId="1D076A88" w:rsidR="00CA44BB" w:rsidRPr="000247CD" w:rsidRDefault="00CA44BB" w:rsidP="000247CD">
        <w:pPr>
          <w:pStyle w:val="Header"/>
          <w:jc w:val="right"/>
          <w:rPr>
            <w:b/>
            <w:bCs/>
            <w:sz w:val="20"/>
          </w:rPr>
        </w:pPr>
        <w:r w:rsidRPr="0044777D">
          <w:rPr>
            <w:b/>
            <w:bCs/>
            <w:sz w:val="20"/>
          </w:rPr>
          <w:t xml:space="preserve">Page </w:t>
        </w:r>
        <w:r w:rsidRPr="0044777D">
          <w:rPr>
            <w:b/>
            <w:bCs/>
            <w:sz w:val="20"/>
          </w:rPr>
          <w:fldChar w:fldCharType="begin"/>
        </w:r>
        <w:r w:rsidRPr="0044777D">
          <w:rPr>
            <w:b/>
            <w:bCs/>
            <w:sz w:val="20"/>
          </w:rPr>
          <w:instrText xml:space="preserve"> PAGE </w:instrText>
        </w:r>
        <w:r w:rsidRPr="0044777D">
          <w:rPr>
            <w:b/>
            <w:bCs/>
            <w:sz w:val="20"/>
          </w:rPr>
          <w:fldChar w:fldCharType="separate"/>
        </w:r>
        <w:r w:rsidRPr="0044777D">
          <w:rPr>
            <w:b/>
            <w:bCs/>
            <w:noProof/>
            <w:sz w:val="20"/>
          </w:rPr>
          <w:t>2</w:t>
        </w:r>
        <w:r w:rsidRPr="0044777D">
          <w:rPr>
            <w:b/>
            <w:bCs/>
            <w:sz w:val="20"/>
          </w:rPr>
          <w:fldChar w:fldCharType="end"/>
        </w:r>
        <w:r w:rsidRPr="0044777D">
          <w:rPr>
            <w:b/>
            <w:bCs/>
            <w:sz w:val="20"/>
          </w:rPr>
          <w:t xml:space="preserve"> of </w:t>
        </w:r>
        <w:r w:rsidRPr="0044777D">
          <w:rPr>
            <w:b/>
            <w:bCs/>
            <w:sz w:val="20"/>
          </w:rPr>
          <w:fldChar w:fldCharType="begin"/>
        </w:r>
        <w:r w:rsidRPr="0044777D">
          <w:rPr>
            <w:b/>
            <w:bCs/>
            <w:sz w:val="20"/>
          </w:rPr>
          <w:instrText xml:space="preserve"> NUMPAGES  </w:instrText>
        </w:r>
        <w:r w:rsidRPr="0044777D">
          <w:rPr>
            <w:b/>
            <w:bCs/>
            <w:sz w:val="20"/>
          </w:rPr>
          <w:fldChar w:fldCharType="separate"/>
        </w:r>
        <w:r w:rsidRPr="0044777D">
          <w:rPr>
            <w:b/>
            <w:bCs/>
            <w:noProof/>
            <w:sz w:val="20"/>
          </w:rPr>
          <w:t>2</w:t>
        </w:r>
        <w:r w:rsidRPr="0044777D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7A26"/>
    <w:rsid w:val="00031188"/>
    <w:rsid w:val="00032B20"/>
    <w:rsid w:val="00041C10"/>
    <w:rsid w:val="000433B8"/>
    <w:rsid w:val="00046E6A"/>
    <w:rsid w:val="00050EC3"/>
    <w:rsid w:val="00051DBE"/>
    <w:rsid w:val="000530F6"/>
    <w:rsid w:val="000621BB"/>
    <w:rsid w:val="00063711"/>
    <w:rsid w:val="00071FF4"/>
    <w:rsid w:val="00076536"/>
    <w:rsid w:val="000767DB"/>
    <w:rsid w:val="000814EA"/>
    <w:rsid w:val="000857EC"/>
    <w:rsid w:val="00092B02"/>
    <w:rsid w:val="0009361B"/>
    <w:rsid w:val="0009426E"/>
    <w:rsid w:val="00094D6D"/>
    <w:rsid w:val="000A2D8B"/>
    <w:rsid w:val="000A4FC9"/>
    <w:rsid w:val="000A70B0"/>
    <w:rsid w:val="000B02D8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7224"/>
    <w:rsid w:val="00132C88"/>
    <w:rsid w:val="00133A5D"/>
    <w:rsid w:val="001347B7"/>
    <w:rsid w:val="001370E3"/>
    <w:rsid w:val="001404E4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1326"/>
    <w:rsid w:val="00194F5C"/>
    <w:rsid w:val="001959F8"/>
    <w:rsid w:val="00197531"/>
    <w:rsid w:val="001979FC"/>
    <w:rsid w:val="001A2D16"/>
    <w:rsid w:val="001A45F5"/>
    <w:rsid w:val="001A6846"/>
    <w:rsid w:val="001A7DBE"/>
    <w:rsid w:val="001B0D9A"/>
    <w:rsid w:val="001B1B28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12DE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567A"/>
    <w:rsid w:val="002171A2"/>
    <w:rsid w:val="00217977"/>
    <w:rsid w:val="0022173D"/>
    <w:rsid w:val="00223A21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7F89"/>
    <w:rsid w:val="00253FE6"/>
    <w:rsid w:val="0025700B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479D"/>
    <w:rsid w:val="003011F1"/>
    <w:rsid w:val="003021A2"/>
    <w:rsid w:val="00302443"/>
    <w:rsid w:val="003033F1"/>
    <w:rsid w:val="00303A45"/>
    <w:rsid w:val="00305298"/>
    <w:rsid w:val="0031505C"/>
    <w:rsid w:val="00315C1E"/>
    <w:rsid w:val="003168A5"/>
    <w:rsid w:val="00322111"/>
    <w:rsid w:val="003233DA"/>
    <w:rsid w:val="003264B6"/>
    <w:rsid w:val="003311E9"/>
    <w:rsid w:val="00332458"/>
    <w:rsid w:val="0033258E"/>
    <w:rsid w:val="003328C4"/>
    <w:rsid w:val="003346A4"/>
    <w:rsid w:val="00336ACF"/>
    <w:rsid w:val="00341854"/>
    <w:rsid w:val="003455B0"/>
    <w:rsid w:val="0034684E"/>
    <w:rsid w:val="0034795D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A20B3"/>
    <w:rsid w:val="004A25AE"/>
    <w:rsid w:val="004A2E3B"/>
    <w:rsid w:val="004A4C04"/>
    <w:rsid w:val="004B1D11"/>
    <w:rsid w:val="004B4A42"/>
    <w:rsid w:val="004C4866"/>
    <w:rsid w:val="004C6756"/>
    <w:rsid w:val="004D20DD"/>
    <w:rsid w:val="004D3F2A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E72C1"/>
    <w:rsid w:val="004F3113"/>
    <w:rsid w:val="004F7E1E"/>
    <w:rsid w:val="005024E1"/>
    <w:rsid w:val="00504339"/>
    <w:rsid w:val="00504CB9"/>
    <w:rsid w:val="00506713"/>
    <w:rsid w:val="00507622"/>
    <w:rsid w:val="005112EA"/>
    <w:rsid w:val="0051179B"/>
    <w:rsid w:val="00517C97"/>
    <w:rsid w:val="00520602"/>
    <w:rsid w:val="00525DA6"/>
    <w:rsid w:val="00534516"/>
    <w:rsid w:val="00535D8C"/>
    <w:rsid w:val="00535DF6"/>
    <w:rsid w:val="005374BB"/>
    <w:rsid w:val="0054012D"/>
    <w:rsid w:val="005425BC"/>
    <w:rsid w:val="00544876"/>
    <w:rsid w:val="00544AFB"/>
    <w:rsid w:val="00545A27"/>
    <w:rsid w:val="005528A6"/>
    <w:rsid w:val="00553728"/>
    <w:rsid w:val="00553BD2"/>
    <w:rsid w:val="00555E35"/>
    <w:rsid w:val="005617AE"/>
    <w:rsid w:val="005714D1"/>
    <w:rsid w:val="0057620A"/>
    <w:rsid w:val="0057673D"/>
    <w:rsid w:val="00577306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51EC"/>
    <w:rsid w:val="005B63BA"/>
    <w:rsid w:val="005B6597"/>
    <w:rsid w:val="005C5115"/>
    <w:rsid w:val="005C6050"/>
    <w:rsid w:val="005C658F"/>
    <w:rsid w:val="005D0E47"/>
    <w:rsid w:val="005D2743"/>
    <w:rsid w:val="005D2D7D"/>
    <w:rsid w:val="005D3952"/>
    <w:rsid w:val="005D4EA5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C0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174BA"/>
    <w:rsid w:val="00621AF5"/>
    <w:rsid w:val="0062747B"/>
    <w:rsid w:val="006325B0"/>
    <w:rsid w:val="00633065"/>
    <w:rsid w:val="006369F1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DD5"/>
    <w:rsid w:val="0068771C"/>
    <w:rsid w:val="00687C42"/>
    <w:rsid w:val="00687DD6"/>
    <w:rsid w:val="00690C52"/>
    <w:rsid w:val="00690CAB"/>
    <w:rsid w:val="00692AD3"/>
    <w:rsid w:val="006964B5"/>
    <w:rsid w:val="006A0E79"/>
    <w:rsid w:val="006A105D"/>
    <w:rsid w:val="006B1DE9"/>
    <w:rsid w:val="006B41EC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C16"/>
    <w:rsid w:val="00706892"/>
    <w:rsid w:val="00706EA0"/>
    <w:rsid w:val="00707B1B"/>
    <w:rsid w:val="0071409A"/>
    <w:rsid w:val="007154AA"/>
    <w:rsid w:val="007155AE"/>
    <w:rsid w:val="00716D4B"/>
    <w:rsid w:val="00721405"/>
    <w:rsid w:val="00721484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139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72CDC"/>
    <w:rsid w:val="007805C5"/>
    <w:rsid w:val="0078209D"/>
    <w:rsid w:val="0078403E"/>
    <w:rsid w:val="00785B05"/>
    <w:rsid w:val="007863E6"/>
    <w:rsid w:val="007919C5"/>
    <w:rsid w:val="007972AD"/>
    <w:rsid w:val="007A38A3"/>
    <w:rsid w:val="007A5F84"/>
    <w:rsid w:val="007A7DDA"/>
    <w:rsid w:val="007B1473"/>
    <w:rsid w:val="007B1CE4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21B3"/>
    <w:rsid w:val="007D2BF7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13959"/>
    <w:rsid w:val="008146C8"/>
    <w:rsid w:val="00823ABB"/>
    <w:rsid w:val="00826E4E"/>
    <w:rsid w:val="00827E46"/>
    <w:rsid w:val="00834144"/>
    <w:rsid w:val="0083736F"/>
    <w:rsid w:val="00853470"/>
    <w:rsid w:val="00854779"/>
    <w:rsid w:val="00854EC6"/>
    <w:rsid w:val="00855A5A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A0CD3"/>
    <w:rsid w:val="008A3488"/>
    <w:rsid w:val="008A696F"/>
    <w:rsid w:val="008A7204"/>
    <w:rsid w:val="008B0CAF"/>
    <w:rsid w:val="008B47A7"/>
    <w:rsid w:val="008B5086"/>
    <w:rsid w:val="008B7B02"/>
    <w:rsid w:val="008D0224"/>
    <w:rsid w:val="008D3B53"/>
    <w:rsid w:val="008D4CAE"/>
    <w:rsid w:val="008E4957"/>
    <w:rsid w:val="008E5F5E"/>
    <w:rsid w:val="008E684E"/>
    <w:rsid w:val="008F033E"/>
    <w:rsid w:val="008F1B72"/>
    <w:rsid w:val="008F27DC"/>
    <w:rsid w:val="008F36DB"/>
    <w:rsid w:val="008F54F8"/>
    <w:rsid w:val="00900EE8"/>
    <w:rsid w:val="009016BC"/>
    <w:rsid w:val="009017C7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90407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C74"/>
    <w:rsid w:val="009F73F0"/>
    <w:rsid w:val="00A04F86"/>
    <w:rsid w:val="00A07D5D"/>
    <w:rsid w:val="00A1058B"/>
    <w:rsid w:val="00A1461F"/>
    <w:rsid w:val="00A15BE5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09AE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649A"/>
    <w:rsid w:val="00AB75BE"/>
    <w:rsid w:val="00AC10DB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1063A"/>
    <w:rsid w:val="00B12542"/>
    <w:rsid w:val="00B168BA"/>
    <w:rsid w:val="00B26DE3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13F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10544"/>
    <w:rsid w:val="00C1462B"/>
    <w:rsid w:val="00C20579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261"/>
    <w:rsid w:val="00C603C3"/>
    <w:rsid w:val="00C61F66"/>
    <w:rsid w:val="00C64532"/>
    <w:rsid w:val="00C66E2B"/>
    <w:rsid w:val="00C710CF"/>
    <w:rsid w:val="00C7196E"/>
    <w:rsid w:val="00C76D48"/>
    <w:rsid w:val="00C873CB"/>
    <w:rsid w:val="00C87FC2"/>
    <w:rsid w:val="00C91996"/>
    <w:rsid w:val="00CA3F65"/>
    <w:rsid w:val="00CA44BB"/>
    <w:rsid w:val="00CB13E6"/>
    <w:rsid w:val="00CB1B18"/>
    <w:rsid w:val="00CB3671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31B"/>
    <w:rsid w:val="00D1133B"/>
    <w:rsid w:val="00D11758"/>
    <w:rsid w:val="00D12BA5"/>
    <w:rsid w:val="00D17BB4"/>
    <w:rsid w:val="00D20671"/>
    <w:rsid w:val="00D207FC"/>
    <w:rsid w:val="00D2238A"/>
    <w:rsid w:val="00D23305"/>
    <w:rsid w:val="00D32DFB"/>
    <w:rsid w:val="00D33BD9"/>
    <w:rsid w:val="00D35DEF"/>
    <w:rsid w:val="00D44CF6"/>
    <w:rsid w:val="00D45C71"/>
    <w:rsid w:val="00D474B2"/>
    <w:rsid w:val="00D47A50"/>
    <w:rsid w:val="00D52A4A"/>
    <w:rsid w:val="00D57052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4B13"/>
    <w:rsid w:val="00DA7444"/>
    <w:rsid w:val="00DB052A"/>
    <w:rsid w:val="00DB09C5"/>
    <w:rsid w:val="00DB2527"/>
    <w:rsid w:val="00DC26BF"/>
    <w:rsid w:val="00DC28E3"/>
    <w:rsid w:val="00DC46F6"/>
    <w:rsid w:val="00DC56DB"/>
    <w:rsid w:val="00DC60C5"/>
    <w:rsid w:val="00DD024A"/>
    <w:rsid w:val="00DD14FB"/>
    <w:rsid w:val="00DD214C"/>
    <w:rsid w:val="00DD3298"/>
    <w:rsid w:val="00DD7782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5161"/>
    <w:rsid w:val="00E9560A"/>
    <w:rsid w:val="00EA11BE"/>
    <w:rsid w:val="00EA167B"/>
    <w:rsid w:val="00EA1E82"/>
    <w:rsid w:val="00EA3D0E"/>
    <w:rsid w:val="00EA42E6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3719"/>
    <w:rsid w:val="00F4505F"/>
    <w:rsid w:val="00F46C47"/>
    <w:rsid w:val="00F552DE"/>
    <w:rsid w:val="00F55B2D"/>
    <w:rsid w:val="00F5617F"/>
    <w:rsid w:val="00F6037A"/>
    <w:rsid w:val="00F603DB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B0B51"/>
    <w:rsid w:val="00FB21E9"/>
    <w:rsid w:val="00FB5783"/>
    <w:rsid w:val="00FC04B0"/>
    <w:rsid w:val="00FC174D"/>
    <w:rsid w:val="00FC2FC0"/>
    <w:rsid w:val="00FC3513"/>
    <w:rsid w:val="00FC3BFD"/>
    <w:rsid w:val="00FC3D4A"/>
    <w:rsid w:val="00FC40D6"/>
    <w:rsid w:val="00FD2228"/>
    <w:rsid w:val="00FD6430"/>
    <w:rsid w:val="00FD7617"/>
    <w:rsid w:val="00FD7D09"/>
    <w:rsid w:val="00FE0444"/>
    <w:rsid w:val="00FE0579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8FA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A44BB"/>
    <w:rPr>
      <w:sz w:val="24"/>
    </w:rPr>
  </w:style>
  <w:style w:type="character" w:styleId="CommentReference">
    <w:name w:val="annotation reference"/>
    <w:basedOn w:val="DefaultParagraphFont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2020-05-05T15:43:00Z</dcterms:created>
  <dcterms:modified xsi:type="dcterms:W3CDTF">2021-06-01T15:05:00Z</dcterms:modified>
</cp:coreProperties>
</file>